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4E79"/>
          <w:sz w:val="38"/>
        </w:rPr>
        <w:t>KHALED IBRAHIM</w:t>
      </w:r>
    </w:p>
    <w:p>
      <w:pPr>
        <w:jc w:val="center"/>
      </w:pPr>
      <w:r>
        <w:rPr>
          <w:rFonts w:ascii="Arial" w:hAnsi="Arial" w:eastAsia="Arial"/>
          <w:b/>
          <w:sz w:val="23"/>
        </w:rPr>
        <w:t>Senior Product Manager | Global Payments, Merchant Platforms &amp; Market Expansion</w:t>
      </w:r>
    </w:p>
    <w:p>
      <w:pPr>
        <w:jc w:val="center"/>
      </w:pPr>
      <w:r>
        <w:rPr>
          <w:rFonts w:ascii="Arial" w:hAnsi="Arial"/>
          <w:sz w:val="17"/>
        </w:rPr>
        <w:t>Dubai, United Arab Emirates | +971 52 464 9927 | khaled.Ibrahim8444@gmail.com | linkedin.com/in/khaled-ibrahim-52619394</w:t>
      </w:r>
    </w:p>
    <w:p>
      <w:pPr>
        <w:pStyle w:val="CVHeading"/>
      </w:pPr>
      <w:r>
        <w:t>EXECUTIVE SUMMARY</w:t>
      </w:r>
    </w:p>
    <w:p>
      <w:r>
        <w:rPr>
          <w:rFonts w:ascii="Arial" w:hAnsi="Arial" w:eastAsia="Arial"/>
        </w:rPr>
        <w:t>Senior Product Manager and payments specialist with 10+ years of experience across payment platforms, digital wallets, merchant payments, payment gateways, API-driven integrations, customer and merchant journeys, technical delivery, and regulated fintech products across EMEA and MENA. Currently owns product strategy, roadmap, discovery, requirements, Agile delivery, UAT, production readiness, launch execution, and post-launch governance for customer, merchant, and payment capabilities across UAE, Egypt, Bahrain, and Morocco. Combines deep technical payments expertise from three years within Mastercard Payment Gateway Services (MPGS) with hands-on product leadership across multi-market fintech expansion. Experienced aligning Engineering, Analytics-adjacent reporting needs, Operations, Compliance, Risk, Legal, Commercial teams, vendors, banks, processors, and regional stakeholders around measurable product outcomes, market readiness, operational performance, customer experience, and commercial objectives.</w:t>
      </w:r>
    </w:p>
    <w:p>
      <w:pPr>
        <w:pStyle w:val="CVHeading"/>
      </w:pPr>
      <w:r>
        <w:t>CORE COMPETENCIES</w:t>
      </w:r>
    </w:p>
    <w:p>
      <w:pPr>
        <w:pStyle w:val="ListBullet"/>
        <w:spacing w:after="32" w:line="240" w:lineRule="auto"/>
        <w:ind w:left="259" w:hanging="173"/>
      </w:pPr>
      <w:r>
        <w:rPr>
          <w:rFonts w:ascii="Arial" w:hAnsi="Arial" w:eastAsia="Arial"/>
          <w:b w:val="0"/>
          <w:sz w:val="18"/>
        </w:rPr>
        <w:t>Payments Product Management | Product Strategy &amp; Roadmaps | Product Discovery &amp; Delivery | Product Lifecycle Management | Market Expansion | Feature Prioritisation | Agile / Scrum | Backlog Management | Release Planning | UAT | Production Readiness | Go-Live Execution</w:t>
      </w:r>
    </w:p>
    <w:p>
      <w:pPr>
        <w:pStyle w:val="ListBullet"/>
        <w:spacing w:after="32" w:line="240" w:lineRule="auto"/>
        <w:ind w:left="259" w:hanging="173"/>
      </w:pPr>
      <w:r>
        <w:rPr>
          <w:rFonts w:ascii="Arial" w:hAnsi="Arial" w:eastAsia="Arial"/>
          <w:b w:val="0"/>
          <w:sz w:val="18"/>
        </w:rPr>
        <w:t>Commercial &amp; KPI Ownership | Product Performance | Customer Experience | Conversion-Focused Product Thinking | Operational Efficiency | Portfolio Prioritisation | Business Requirements | Functional Requirements | PRD / BRD Authoring | Jira Epics &amp; User Stories | Acceptance Criteria</w:t>
      </w:r>
    </w:p>
    <w:p>
      <w:pPr>
        <w:pStyle w:val="ListBullet"/>
        <w:spacing w:after="32" w:line="240" w:lineRule="auto"/>
        <w:ind w:left="259" w:hanging="173"/>
      </w:pPr>
      <w:r>
        <w:rPr>
          <w:rFonts w:ascii="Arial" w:hAnsi="Arial" w:eastAsia="Arial"/>
          <w:b w:val="0"/>
          <w:sz w:val="18"/>
        </w:rPr>
        <w:t>Payment Platforms | Mastercard MPGS | Payment Gateways | Merchant Acquiring | Digital Wallets | Merchant Payments | Payment Processing | REST APIs | 3DS Authentication | Tokenisation | Local Payment Methods | Merchant Onboarding | Bill Payments</w:t>
      </w:r>
    </w:p>
    <w:p>
      <w:pPr>
        <w:pStyle w:val="ListBullet"/>
        <w:spacing w:after="32" w:line="240" w:lineRule="auto"/>
        <w:ind w:left="259" w:hanging="173"/>
      </w:pPr>
      <w:r>
        <w:rPr>
          <w:rFonts w:ascii="Arial" w:hAnsi="Arial" w:eastAsia="Arial"/>
          <w:b w:val="0"/>
          <w:sz w:val="18"/>
        </w:rPr>
        <w:t>Payment Operations | Payment Flow Validation | API Testing | Error Handling | Production Monitoring | Platform Reliability | High-Availability Payment Environments | Technical Troubleshooting | Postman | Splunk | SQL Basics</w:t>
      </w:r>
    </w:p>
    <w:p>
      <w:pPr>
        <w:pStyle w:val="ListBullet"/>
        <w:spacing w:after="32" w:line="240" w:lineRule="auto"/>
        <w:ind w:left="259" w:hanging="173"/>
      </w:pPr>
      <w:r>
        <w:rPr>
          <w:rFonts w:ascii="Arial" w:hAnsi="Arial" w:eastAsia="Arial"/>
          <w:b w:val="0"/>
          <w:sz w:val="18"/>
        </w:rPr>
        <w:t>Cross-Functional Leadership | Engineering | Operations | Compliance | Risk | Legal | Commercial &amp; Sales | Regional Product Teams | Banks | Processors | Technology Vendors | Partner Management | Executive Communication | Stakeholder Alignment</w:t>
      </w:r>
    </w:p>
    <w:p>
      <w:pPr>
        <w:pStyle w:val="ListBullet"/>
        <w:spacing w:after="32" w:line="240" w:lineRule="auto"/>
        <w:ind w:left="259" w:hanging="173"/>
      </w:pPr>
      <w:r>
        <w:rPr>
          <w:rFonts w:ascii="Arial" w:hAnsi="Arial" w:eastAsia="Arial"/>
          <w:b w:val="0"/>
          <w:sz w:val="18"/>
        </w:rPr>
        <w:t>Regulated Market Expansion | KYC | KYB | AML | CBUAE | CBE | BAM | CBB | Biometric Verification | Audit Trails | Localisation | Dependency Management | Risk &amp; Issue Tracking | Jira | Confluence | Figma</w:t>
      </w:r>
    </w:p>
    <w:p>
      <w:pPr>
        <w:pStyle w:val="CVHeading"/>
      </w:pPr>
      <w:r>
        <w:t>PROFESSIONAL EXPERIENCE</w:t>
      </w:r>
    </w:p>
    <w:p>
      <w:pPr>
        <w:spacing w:before="80" w:after="30"/>
      </w:pPr>
      <w:r>
        <w:rPr>
          <w:rFonts w:ascii="Arial" w:hAnsi="Arial"/>
          <w:b/>
          <w:sz w:val="20"/>
        </w:rPr>
        <w:t>Global Senior Product Manager</w:t>
      </w:r>
      <w:r>
        <w:rPr>
          <w:rFonts w:ascii="Arial" w:hAnsi="Arial"/>
          <w:b/>
          <w:sz w:val="20"/>
        </w:rPr>
        <w:t xml:space="preserve"> | Pay10 Global | August 2025 - Present</w:t>
      </w:r>
      <w:r>
        <w:rPr>
          <w:rFonts w:ascii="Arial" w:hAnsi="Arial"/>
          <w:b/>
          <w:sz w:val="20"/>
        </w:rPr>
        <w:t xml:space="preserve"> | Dubai, UAE</w:t>
      </w:r>
    </w:p>
    <w:p>
      <w:r>
        <w:rPr>
          <w:rFonts w:ascii="Arial" w:hAnsi="Arial" w:eastAsia="Arial"/>
          <w:i/>
        </w:rPr>
        <w:t>Pay10 is a UAE-headquartered fintech with digital wallet, payment gateway, and merchant payment operations across multiple regulated MENA markets. Role owns end-to-end product strategy, discovery, roadmap, requirements, delivery, launch readiness, and cross-functional execution for customer, merchant, and payment capabilities.</w:t>
      </w:r>
    </w:p>
    <w:p>
      <w:pPr>
        <w:pStyle w:val="ListBullet"/>
        <w:spacing w:after="32" w:line="240" w:lineRule="auto"/>
        <w:ind w:left="259" w:hanging="173"/>
      </w:pPr>
      <w:r>
        <w:rPr>
          <w:rFonts w:ascii="Arial" w:hAnsi="Arial" w:eastAsia="Arial"/>
          <w:b w:val="0"/>
          <w:sz w:val="18"/>
        </w:rPr>
        <w:t>Define and own the product roadmap for digital wallet and merchant payment capabilities across UAE, Egypt, Bahrain, and Morocco, balancing customer needs, market-specific regulation, technical dependencies, operational readiness, KPI visibility, and commercial objectives.</w:t>
      </w:r>
    </w:p>
    <w:p>
      <w:pPr>
        <w:pStyle w:val="ListBullet"/>
        <w:spacing w:after="32" w:line="240" w:lineRule="auto"/>
        <w:ind w:left="259" w:hanging="173"/>
      </w:pPr>
      <w:r>
        <w:rPr>
          <w:rFonts w:ascii="Arial" w:hAnsi="Arial" w:eastAsia="Arial"/>
          <w:b w:val="0"/>
          <w:sz w:val="18"/>
        </w:rPr>
        <w:t>Lead end-to-end product discovery and delivery across customer, merchant, payment, and back-office capabilities, from problem definition and roadmap planning through requirements, Agile execution, UAT, production readiness, launch, and post-launch follow-up.</w:t>
      </w:r>
    </w:p>
    <w:p>
      <w:pPr>
        <w:pStyle w:val="ListBullet"/>
        <w:spacing w:after="32" w:line="240" w:lineRule="auto"/>
        <w:ind w:left="259" w:hanging="173"/>
      </w:pPr>
      <w:r>
        <w:rPr>
          <w:rFonts w:ascii="Arial" w:hAnsi="Arial" w:eastAsia="Arial"/>
          <w:b w:val="0"/>
          <w:sz w:val="18"/>
        </w:rPr>
        <w:t>Authored 15+ production-deployed PRDs and BRDs translating regulatory mandates, merchant requirements, customer feedback, operational needs, technical constraints, and cross-market dependencies into implementation-ready specifications for Engineering.</w:t>
      </w:r>
    </w:p>
    <w:p>
      <w:pPr>
        <w:pStyle w:val="ListBullet"/>
        <w:spacing w:after="32" w:line="240" w:lineRule="auto"/>
        <w:ind w:left="259" w:hanging="173"/>
      </w:pPr>
      <w:r>
        <w:rPr>
          <w:rFonts w:ascii="Arial" w:hAnsi="Arial" w:eastAsia="Arial"/>
          <w:b w:val="0"/>
          <w:sz w:val="18"/>
        </w:rPr>
        <w:t>Translate business, regulatory, compliance, risk, operations, and customer needs into user journeys, process flows, Jira epics and stories, acceptance criteria, gap analyses, implementation scope, dependency maps, launch-readiness requirements, and post-release actions.</w:t>
      </w:r>
    </w:p>
    <w:p>
      <w:pPr>
        <w:pStyle w:val="ListBullet"/>
        <w:spacing w:after="32" w:line="240" w:lineRule="auto"/>
        <w:ind w:left="259" w:hanging="173"/>
      </w:pPr>
      <w:r>
        <w:rPr>
          <w:rFonts w:ascii="Arial" w:hAnsi="Arial" w:eastAsia="Arial"/>
          <w:b w:val="0"/>
          <w:sz w:val="18"/>
        </w:rPr>
        <w:t>Drive daily cross-functional alignment with Engineering, Compliance, Risk, Operations, Legal, regional product teams, commercial stakeholders, and external technology partners, resolving dependencies, prioritisation conflicts, delivery trade-offs, open decisions, and escalation paths.</w:t>
      </w:r>
    </w:p>
    <w:p>
      <w:pPr>
        <w:pStyle w:val="ListBullet"/>
        <w:spacing w:after="32" w:line="240" w:lineRule="auto"/>
        <w:ind w:left="259" w:hanging="173"/>
      </w:pPr>
      <w:r>
        <w:rPr>
          <w:rFonts w:ascii="Arial" w:hAnsi="Arial" w:eastAsia="Arial"/>
          <w:b w:val="0"/>
          <w:sz w:val="18"/>
        </w:rPr>
        <w:t>Lead API integration and partner coordination across payment processors, banks, KYC/KYB providers, AML vendors, card/payment partners, and technology providers, clarifying ownership, validating requirements, and supporting implementation readiness.</w:t>
      </w:r>
    </w:p>
    <w:p>
      <w:pPr>
        <w:pStyle w:val="ListBullet"/>
        <w:spacing w:after="32" w:line="240" w:lineRule="auto"/>
        <w:ind w:left="259" w:hanging="173"/>
      </w:pPr>
      <w:r>
        <w:rPr>
          <w:rFonts w:ascii="Arial" w:hAnsi="Arial" w:eastAsia="Arial"/>
          <w:b w:val="0"/>
          <w:sz w:val="18"/>
        </w:rPr>
        <w:t>Manage multi-market expansion and localisation by comparing global platform capabilities against market-specific customer, regulatory, operational, and commercial requirements; define MVP scope, identify product gaps, sequence dependencies, and plan future enhancements.</w:t>
      </w:r>
    </w:p>
    <w:p>
      <w:pPr>
        <w:pStyle w:val="ListBullet"/>
        <w:spacing w:after="32" w:line="240" w:lineRule="auto"/>
        <w:ind w:left="259" w:hanging="173"/>
      </w:pPr>
      <w:r>
        <w:rPr>
          <w:rFonts w:ascii="Arial" w:hAnsi="Arial" w:eastAsia="Arial"/>
          <w:b w:val="0"/>
          <w:sz w:val="18"/>
        </w:rPr>
        <w:t>Coordinate UAT planning, payment and onboarding test scenarios, defect triage, production readiness, operational handover, go-live sign-off, and post-launch monitoring to protect customer experience and payment-platform reliability.</w:t>
      </w:r>
    </w:p>
    <w:p>
      <w:pPr>
        <w:pStyle w:val="ListBullet"/>
        <w:spacing w:after="32" w:line="240" w:lineRule="auto"/>
        <w:ind w:left="259" w:hanging="173"/>
      </w:pPr>
      <w:r>
        <w:rPr>
          <w:rFonts w:ascii="Arial" w:hAnsi="Arial"/>
          <w:sz w:val="18"/>
        </w:rPr>
        <w:t>Designed a KYC tiering framework for Morocco aligned with BAM requirements, including biometric verification, maker-checker controls, auditability, market-specific onboarding rules, escalation paths, and compliance review requirements.</w:t>
      </w:r>
    </w:p>
    <w:p>
      <w:pPr>
        <w:pStyle w:val="ListBullet"/>
        <w:spacing w:after="32" w:line="240" w:lineRule="auto"/>
        <w:ind w:left="259" w:hanging="173"/>
      </w:pPr>
      <w:r>
        <w:rPr>
          <w:rFonts w:ascii="Arial" w:hAnsi="Arial"/>
          <w:sz w:val="18"/>
        </w:rPr>
        <w:t>Led Morocco market localisation end-to-end, defining multilingual Arabic/French product requirements, React Native i18n and RTL/LTR considerations, compliance-driven adaptations, operational dependencies, and production go-live scope.</w:t>
      </w:r>
    </w:p>
    <w:p>
      <w:pPr>
        <w:pStyle w:val="ListBullet"/>
        <w:spacing w:after="32" w:line="240" w:lineRule="auto"/>
        <w:ind w:left="259" w:hanging="173"/>
      </w:pPr>
      <w:r>
        <w:rPr>
          <w:rFonts w:ascii="Arial" w:hAnsi="Arial"/>
          <w:sz w:val="18"/>
        </w:rPr>
        <w:t>Delivered Pay10 Shop Builder for the Egyptian market, defining product creation, storefront, cart, checkout, and local payment method flows including Meeza, InstaPay, Cash on Delivery, and Pay10 Wallet from discovery and requirements through UAT and production readiness.</w:t>
      </w:r>
    </w:p>
    <w:p>
      <w:pPr>
        <w:pStyle w:val="ListBullet"/>
        <w:spacing w:after="32" w:line="240" w:lineRule="auto"/>
        <w:ind w:left="259" w:hanging="173"/>
      </w:pPr>
      <w:r>
        <w:rPr>
          <w:rFonts w:ascii="Arial" w:hAnsi="Arial"/>
          <w:sz w:val="18"/>
        </w:rPr>
        <w:t>Launched a 14-screen bill-payments product for Morocco covering MAD payments and local billers including ONEE, Maroc Telecom, and ADM Autoroutes, from stakeholder discovery and flow definition through production deployment.</w:t>
      </w:r>
    </w:p>
    <w:p>
      <w:pPr>
        <w:pStyle w:val="ListBullet"/>
        <w:spacing w:after="32" w:line="240" w:lineRule="auto"/>
        <w:ind w:left="259" w:hanging="173"/>
      </w:pPr>
      <w:r>
        <w:rPr>
          <w:rFonts w:ascii="Arial" w:hAnsi="Arial" w:eastAsia="Arial"/>
          <w:b w:val="0"/>
          <w:sz w:val="18"/>
        </w:rPr>
        <w:t>Designed a multi-market executive portfolio management system tracking product roadmaps, regulatory milestones, KPIs, vendor contracts, dependencies, delivery risks, and market launch-readiness gates across four markets, improving leadership visibility into delivery and product performance.</w:t>
      </w:r>
    </w:p>
    <w:p>
      <w:pPr>
        <w:pStyle w:val="ListBullet"/>
        <w:spacing w:after="32" w:line="240" w:lineRule="auto"/>
        <w:ind w:left="259" w:hanging="173"/>
      </w:pPr>
      <w:r>
        <w:rPr>
          <w:rFonts w:ascii="Arial" w:hAnsi="Arial"/>
          <w:sz w:val="18"/>
        </w:rPr>
        <w:t>Strengthened product governance by documenting open issues, dependency risks, regulatory considerations, implementation decisions, stakeholder sign-offs, and production-readiness checkpoints for leadership review.</w:t>
      </w:r>
    </w:p>
    <w:p>
      <w:pPr>
        <w:pStyle w:val="ListBullet"/>
        <w:spacing w:after="32" w:line="240" w:lineRule="auto"/>
        <w:ind w:left="259" w:hanging="173"/>
      </w:pPr>
      <w:r>
        <w:rPr>
          <w:rFonts w:ascii="Arial" w:hAnsi="Arial"/>
          <w:sz w:val="18"/>
        </w:rPr>
        <w:t>Built the Agentic Product Workspace (APW), an internal AI-powered product operations platform supporting structured requirements, risk analysis, implementation planning, and documentation consistency to improve backlog quality and delivery effectiveness.</w:t>
      </w:r>
    </w:p>
    <w:p>
      <w:pPr>
        <w:spacing w:before="80" w:after="30"/>
      </w:pPr>
      <w:r>
        <w:rPr>
          <w:rFonts w:ascii="Arial" w:hAnsi="Arial"/>
          <w:b/>
          <w:sz w:val="20"/>
        </w:rPr>
        <w:t>Regional Senior Technical Services Analyst - Mastercard Payment Gateway Services (MPGS)</w:t>
      </w:r>
      <w:r>
        <w:rPr>
          <w:rFonts w:ascii="Arial" w:hAnsi="Arial"/>
          <w:b/>
          <w:sz w:val="20"/>
        </w:rPr>
        <w:t xml:space="preserve"> | Mastercard | September 2022 - August 2025</w:t>
      </w:r>
      <w:r>
        <w:rPr>
          <w:rFonts w:ascii="Arial" w:hAnsi="Arial"/>
          <w:b/>
          <w:sz w:val="20"/>
        </w:rPr>
        <w:t xml:space="preserve"> | Dubai, UAE</w:t>
      </w:r>
    </w:p>
    <w:p>
      <w:r>
        <w:rPr>
          <w:i/>
        </w:rPr>
        <w:t>Served as a regional technical product expert for enterprise merchant integrations and adoption of Mastercard Payment Gateway Services across EMEA, bridging merchants, Product, Engineering, Sales, Compliance, and service teams.</w:t>
      </w:r>
    </w:p>
    <w:p>
      <w:pPr>
        <w:pStyle w:val="ListBullet"/>
        <w:spacing w:after="32" w:line="240" w:lineRule="auto"/>
        <w:ind w:left="259" w:hanging="173"/>
      </w:pPr>
      <w:r>
        <w:rPr>
          <w:rFonts w:ascii="Arial" w:hAnsi="Arial"/>
          <w:sz w:val="18"/>
        </w:rPr>
        <w:t>Acted as the regional technical product authority for MPGS across EMEA enterprise merchant accounts, owning API integration scoping, platform configuration, UAT validation, technical issue resolution, and production readiness across gateway onboarding cycles.</w:t>
      </w:r>
    </w:p>
    <w:p>
      <w:pPr>
        <w:pStyle w:val="ListBullet"/>
        <w:spacing w:after="32" w:line="240" w:lineRule="auto"/>
        <w:ind w:left="259" w:hanging="173"/>
      </w:pPr>
      <w:r>
        <w:rPr>
          <w:rFonts w:ascii="Arial" w:hAnsi="Arial"/>
          <w:sz w:val="18"/>
        </w:rPr>
        <w:t>Led customer-facing payment gateway integrations and third-party API implementation support, acting as the technical liaison between enterprise customers, Product, Engineering, Compliance, Sales, and internal service teams.</w:t>
      </w:r>
    </w:p>
    <w:p>
      <w:pPr>
        <w:pStyle w:val="ListBullet"/>
        <w:spacing w:after="32" w:line="240" w:lineRule="auto"/>
        <w:ind w:left="259" w:hanging="173"/>
      </w:pPr>
      <w:r>
        <w:rPr>
          <w:rFonts w:ascii="Arial" w:hAnsi="Arial"/>
          <w:sz w:val="18"/>
        </w:rPr>
        <w:t>Guided merchants through end-to-end integration activities including requirements clarification, payment flow design, API testing, configuration, issue investigation, escalation handling, UAT, deployment preparation, and production readiness.</w:t>
      </w:r>
    </w:p>
    <w:p>
      <w:pPr>
        <w:pStyle w:val="ListBullet"/>
        <w:spacing w:after="32" w:line="240" w:lineRule="auto"/>
        <w:ind w:left="259" w:hanging="173"/>
      </w:pPr>
      <w:r>
        <w:rPr>
          <w:rFonts w:ascii="Arial" w:hAnsi="Arial"/>
          <w:sz w:val="18"/>
        </w:rPr>
        <w:t>Translated complex enterprise merchant implementation requirements and recurring technical pain points into structured, prioritised product feedback for Mastercard global Product and Engineering teams, contributing to gateway feature enhancements, API documentation improvements, and error-taxonomy refinements.</w:t>
      </w:r>
    </w:p>
    <w:p>
      <w:pPr>
        <w:pStyle w:val="ListBullet"/>
        <w:spacing w:after="32" w:line="240" w:lineRule="auto"/>
        <w:ind w:left="259" w:hanging="173"/>
      </w:pPr>
      <w:r>
        <w:rPr>
          <w:rFonts w:ascii="Arial" w:hAnsi="Arial"/>
          <w:sz w:val="18"/>
        </w:rPr>
        <w:t>Designed and executed comprehensive API test suites using Postman, validating gateway behaviour across core payment journeys, 3DS authentication, tokenisation, error states, edge cases, and integration scenarios before merchant go-live.</w:t>
      </w:r>
    </w:p>
    <w:p>
      <w:pPr>
        <w:pStyle w:val="ListBullet"/>
        <w:spacing w:after="32" w:line="240" w:lineRule="auto"/>
        <w:ind w:left="259" w:hanging="173"/>
      </w:pPr>
      <w:r>
        <w:rPr>
          <w:rFonts w:ascii="Arial" w:hAnsi="Arial"/>
          <w:sz w:val="18"/>
        </w:rPr>
        <w:t>Used Splunk to monitor live payment-processing pipelines, investigate transaction behaviour, identify platform anomalies and performance deviations, and provide data-driven insights to Engineering and service teams to improve reliability assessments and reduce merchant escalations.</w:t>
      </w:r>
    </w:p>
    <w:p>
      <w:pPr>
        <w:pStyle w:val="ListBullet"/>
        <w:spacing w:after="32" w:line="240" w:lineRule="auto"/>
        <w:ind w:left="259" w:hanging="173"/>
      </w:pPr>
      <w:r>
        <w:rPr>
          <w:rFonts w:ascii="Arial" w:hAnsi="Arial"/>
          <w:sz w:val="18"/>
        </w:rPr>
        <w:t>Collaborated with Product, Engineering, Compliance, and internal service teams to align gateway capabilities with merchant requirements, regulatory expectations, technical constraints, platform behaviour, and operational support needs.</w:t>
      </w:r>
    </w:p>
    <w:p>
      <w:pPr>
        <w:pStyle w:val="ListBullet"/>
        <w:spacing w:after="32" w:line="240" w:lineRule="auto"/>
        <w:ind w:left="259" w:hanging="173"/>
      </w:pPr>
      <w:r>
        <w:rPr>
          <w:rFonts w:ascii="Arial" w:hAnsi="Arial"/>
          <w:sz w:val="18"/>
        </w:rPr>
        <w:t>Contributed to product upgrade and implementation strategies focused on scalability, integration quality, merchant experience, operational efficiency, adoption, and consistent technical delivery across enterprise customers.</w:t>
      </w:r>
    </w:p>
    <w:p>
      <w:pPr>
        <w:pStyle w:val="ListBullet"/>
        <w:spacing w:after="32" w:line="240" w:lineRule="auto"/>
        <w:ind w:left="259" w:hanging="173"/>
      </w:pPr>
      <w:r>
        <w:rPr>
          <w:rFonts w:ascii="Arial" w:hAnsi="Arial"/>
          <w:sz w:val="18"/>
        </w:rPr>
        <w:t>Managed multiple merchant onboarding and technical delivery priorities in parallel across globally distributed teams, maintaining structured communication with enterprise clients, regional Sales, Product Management, Engineering, and support functions.</w:t>
      </w:r>
    </w:p>
    <w:p>
      <w:pPr>
        <w:pStyle w:val="ListBullet"/>
        <w:spacing w:after="32" w:line="240" w:lineRule="auto"/>
        <w:ind w:left="259" w:hanging="173"/>
      </w:pPr>
      <w:r>
        <w:rPr>
          <w:rFonts w:ascii="Arial" w:hAnsi="Arial"/>
          <w:sz w:val="18"/>
        </w:rPr>
        <w:t>Built implementation documentation, customer enablement materials, troubleshooting guidance, and adoption playbooks that standardised integration patterns, improved onboarding consistency, and reduced repeated implementation queries.</w:t>
      </w:r>
    </w:p>
    <w:p>
      <w:pPr>
        <w:pStyle w:val="ListBullet"/>
        <w:spacing w:after="32" w:line="240" w:lineRule="auto"/>
        <w:ind w:left="259" w:hanging="173"/>
      </w:pPr>
      <w:r>
        <w:rPr>
          <w:rFonts w:ascii="Arial" w:hAnsi="Arial"/>
          <w:sz w:val="18"/>
        </w:rPr>
        <w:t>Provided production-level investigation and escalation support for complex payment-processing issues, ensuring technical findings were clearly documented and communicated across customer-facing and engineering teams.</w:t>
      </w:r>
    </w:p>
    <w:p>
      <w:pPr>
        <w:spacing w:before="80" w:after="30"/>
      </w:pPr>
      <w:r>
        <w:rPr>
          <w:rFonts w:ascii="Arial" w:hAnsi="Arial"/>
          <w:b/>
          <w:sz w:val="20"/>
        </w:rPr>
        <w:t>Senior Implementation Specialist - Mastercard Gateway Project</w:t>
      </w:r>
      <w:r>
        <w:rPr>
          <w:rFonts w:ascii="Arial" w:hAnsi="Arial"/>
          <w:b/>
          <w:sz w:val="20"/>
        </w:rPr>
        <w:t xml:space="preserve"> | Mastercard | June 2024 - October 2024</w:t>
      </w:r>
      <w:r>
        <w:rPr>
          <w:rFonts w:ascii="Arial" w:hAnsi="Arial"/>
          <w:b/>
          <w:sz w:val="20"/>
        </w:rPr>
        <w:t xml:space="preserve"> | Dubai, UAE</w:t>
      </w:r>
    </w:p>
    <w:p>
      <w:pPr>
        <w:pStyle w:val="ListBullet"/>
        <w:spacing w:after="32" w:line="240" w:lineRule="auto"/>
        <w:ind w:left="259" w:hanging="173"/>
      </w:pPr>
      <w:r>
        <w:rPr>
          <w:rFonts w:ascii="Arial" w:hAnsi="Arial"/>
          <w:sz w:val="18"/>
        </w:rPr>
        <w:t>Developed and refined implementation documentation for Mastercard Gateway, covering product features, payment gateway API behaviour, integration flows, technical requirements, and customer enablement needs.</w:t>
      </w:r>
    </w:p>
    <w:p>
      <w:pPr>
        <w:pStyle w:val="ListBullet"/>
        <w:spacing w:after="32" w:line="240" w:lineRule="auto"/>
        <w:ind w:left="259" w:hanging="173"/>
      </w:pPr>
      <w:r>
        <w:rPr>
          <w:rFonts w:ascii="Arial" w:hAnsi="Arial"/>
          <w:sz w:val="18"/>
        </w:rPr>
        <w:t>Worked with Product and Engineering subject matter experts to validate product functionality and translate gateway architecture and technical behaviour into clear, actionable guidance for merchant engineering and customer-facing teams.</w:t>
      </w:r>
    </w:p>
    <w:p>
      <w:pPr>
        <w:pStyle w:val="ListBullet"/>
        <w:spacing w:after="32" w:line="240" w:lineRule="auto"/>
        <w:ind w:left="259" w:hanging="173"/>
      </w:pPr>
      <w:r>
        <w:rPr>
          <w:rFonts w:ascii="Arial" w:hAnsi="Arial"/>
          <w:sz w:val="18"/>
        </w:rPr>
        <w:t>Created structured implementation guides and practical integration playbooks adopted by customer success teams, simplifying complex gateway concepts and supporting more consistent merchant onboarding.</w:t>
      </w:r>
    </w:p>
    <w:p>
      <w:pPr>
        <w:pStyle w:val="ListBullet"/>
        <w:spacing w:after="32" w:line="240" w:lineRule="auto"/>
        <w:ind w:left="259" w:hanging="173"/>
      </w:pPr>
      <w:r>
        <w:rPr>
          <w:rFonts w:ascii="Arial" w:hAnsi="Arial"/>
          <w:sz w:val="18"/>
        </w:rPr>
        <w:t>Improved implementation readiness by simplifying technical documentation, supporting knowledge transfer, clarifying integration dependencies, and helping internal teams communicate technical requirements more effectively.</w:t>
      </w:r>
    </w:p>
    <w:p>
      <w:pPr>
        <w:spacing w:before="80" w:after="30"/>
      </w:pPr>
      <w:r>
        <w:rPr>
          <w:rFonts w:ascii="Arial" w:hAnsi="Arial"/>
          <w:b/>
          <w:sz w:val="20"/>
        </w:rPr>
        <w:t>Premier Helpdesk Analyst &amp; Business Development</w:t>
      </w:r>
      <w:r>
        <w:rPr>
          <w:rFonts w:ascii="Arial" w:hAnsi="Arial"/>
          <w:b/>
          <w:sz w:val="20"/>
        </w:rPr>
        <w:t xml:space="preserve"> | Travelport | July 2021 - September 2022</w:t>
      </w:r>
      <w:r>
        <w:rPr>
          <w:rFonts w:ascii="Arial" w:hAnsi="Arial"/>
          <w:b/>
          <w:sz w:val="20"/>
        </w:rPr>
        <w:t xml:space="preserve"> | Dubai, UAE</w:t>
      </w:r>
    </w:p>
    <w:p>
      <w:pPr>
        <w:pStyle w:val="ListBullet"/>
        <w:spacing w:after="32" w:line="240" w:lineRule="auto"/>
        <w:ind w:left="259" w:hanging="173"/>
      </w:pPr>
      <w:r>
        <w:rPr>
          <w:rFonts w:ascii="Arial" w:hAnsi="Arial"/>
          <w:sz w:val="18"/>
        </w:rPr>
        <w:t>Delivered enterprise technical support and business development across MENA, resolving complex customer issues and maintaining ownership through investigation, escalation, communication, and closure.</w:t>
      </w:r>
    </w:p>
    <w:p>
      <w:pPr>
        <w:pStyle w:val="ListBullet"/>
        <w:spacing w:after="32" w:line="240" w:lineRule="auto"/>
        <w:ind w:left="259" w:hanging="173"/>
      </w:pPr>
      <w:r>
        <w:rPr>
          <w:rFonts w:ascii="Arial" w:hAnsi="Arial"/>
          <w:sz w:val="18"/>
        </w:rPr>
        <w:t>Identified product and platform gaps through customer interaction analysis and provided structured improvement feedback to Product and Engineering teams.</w:t>
      </w:r>
    </w:p>
    <w:p>
      <w:pPr>
        <w:pStyle w:val="ListBullet"/>
        <w:spacing w:after="32" w:line="240" w:lineRule="auto"/>
        <w:ind w:left="259" w:hanging="173"/>
      </w:pPr>
      <w:r>
        <w:rPr>
          <w:rFonts w:ascii="Arial" w:hAnsi="Arial"/>
          <w:sz w:val="18"/>
        </w:rPr>
        <w:t>Applied service data, recurring issue patterns, and customer feedback to improve support quality, issue resolution, operational efficiency, and overall client experience.</w:t>
      </w:r>
    </w:p>
    <w:p>
      <w:pPr>
        <w:pStyle w:val="ListBullet"/>
        <w:spacing w:after="32" w:line="240" w:lineRule="auto"/>
        <w:ind w:left="259" w:hanging="173"/>
      </w:pPr>
      <w:r>
        <w:rPr>
          <w:rFonts w:ascii="Arial" w:hAnsi="Arial"/>
          <w:sz w:val="18"/>
        </w:rPr>
        <w:t>Escalated complex technical and payment-related cases to senior engineering teams when required, maintaining clear documentation, stakeholder communication, and follow-through with customers.</w:t>
      </w:r>
    </w:p>
    <w:p>
      <w:pPr>
        <w:pStyle w:val="ListBullet"/>
        <w:spacing w:after="32" w:line="240" w:lineRule="auto"/>
        <w:ind w:left="259" w:hanging="173"/>
      </w:pPr>
      <w:r>
        <w:rPr>
          <w:rFonts w:ascii="Arial" w:hAnsi="Arial"/>
          <w:sz w:val="18"/>
        </w:rPr>
        <w:t>Strengthened customer retention and satisfaction through proactive stakeholder engagement and a consultative relationship with enterprise clients across the region.</w:t>
      </w:r>
    </w:p>
    <w:p>
      <w:pPr>
        <w:pStyle w:val="ListBullet"/>
        <w:spacing w:after="32" w:line="240" w:lineRule="auto"/>
        <w:ind w:left="259" w:hanging="173"/>
      </w:pPr>
      <w:r>
        <w:rPr>
          <w:rFonts w:ascii="Arial" w:hAnsi="Arial"/>
          <w:sz w:val="18"/>
        </w:rPr>
        <w:t>Recognized globally for customer support excellence, demonstrating strong communication, ownership, analytical problem solving, and service discipline in demanding customer environments.</w:t>
      </w:r>
    </w:p>
    <w:p>
      <w:pPr>
        <w:spacing w:before="80" w:after="30"/>
      </w:pPr>
      <w:r>
        <w:rPr>
          <w:rFonts w:ascii="Arial" w:hAnsi="Arial"/>
          <w:b/>
          <w:sz w:val="20"/>
        </w:rPr>
        <w:t>Regional Business Development &amp; Product Consultant</w:t>
      </w:r>
      <w:r>
        <w:rPr>
          <w:rFonts w:ascii="Arial" w:hAnsi="Arial"/>
          <w:b/>
          <w:sz w:val="20"/>
        </w:rPr>
        <w:t xml:space="preserve"> | Sabre Corporation | January 2015 - June 2020</w:t>
      </w:r>
      <w:r>
        <w:rPr>
          <w:rFonts w:ascii="Arial" w:hAnsi="Arial"/>
          <w:b/>
          <w:sz w:val="20"/>
        </w:rPr>
        <w:t xml:space="preserve"> | Egypt / Lebanon</w:t>
      </w:r>
    </w:p>
    <w:p>
      <w:pPr>
        <w:pStyle w:val="ListBullet"/>
        <w:spacing w:after="32" w:line="240" w:lineRule="auto"/>
        <w:ind w:left="259" w:hanging="173"/>
      </w:pPr>
      <w:r>
        <w:rPr>
          <w:rFonts w:ascii="Arial" w:hAnsi="Arial"/>
          <w:sz w:val="18"/>
        </w:rPr>
        <w:t>Drove product adoption and partner engagement across Egypt and Lebanon by aligning Sabre travel technology capabilities with customer needs, market requirements, operational workflows, and regional business objectives.</w:t>
      </w:r>
    </w:p>
    <w:p>
      <w:pPr>
        <w:pStyle w:val="ListBullet"/>
        <w:spacing w:after="32" w:line="240" w:lineRule="auto"/>
        <w:ind w:left="259" w:hanging="173"/>
      </w:pPr>
      <w:r>
        <w:rPr>
          <w:rFonts w:ascii="Arial" w:hAnsi="Arial"/>
          <w:sz w:val="18"/>
        </w:rPr>
        <w:t>Conducted product discovery, market research, client interviews, stakeholder workshops, and requirement discussions to identify user needs, improve product positioning, and support stronger customer adoption.</w:t>
      </w:r>
    </w:p>
    <w:p>
      <w:pPr>
        <w:pStyle w:val="ListBullet"/>
        <w:spacing w:after="32" w:line="240" w:lineRule="auto"/>
        <w:ind w:left="259" w:hanging="173"/>
      </w:pPr>
      <w:r>
        <w:rPr>
          <w:rFonts w:ascii="Arial" w:hAnsi="Arial"/>
          <w:sz w:val="18"/>
        </w:rPr>
        <w:t>Translated regional customer and market requirements into structured, actionable product feedback for the global product organisation, influencing roadmap priorities and regional product improvements.</w:t>
      </w:r>
    </w:p>
    <w:p>
      <w:pPr>
        <w:pStyle w:val="ListBullet"/>
        <w:spacing w:after="32" w:line="240" w:lineRule="auto"/>
        <w:ind w:left="259" w:hanging="173"/>
      </w:pPr>
      <w:r>
        <w:rPr>
          <w:rFonts w:ascii="Arial" w:hAnsi="Arial"/>
          <w:sz w:val="18"/>
        </w:rPr>
        <w:t>Built and maintained long-term relationships with enterprise customers, partners, and internal stakeholders to support customer enablement, commercial growth, product adoption, and issue resolution.</w:t>
      </w:r>
    </w:p>
    <w:p>
      <w:pPr>
        <w:pStyle w:val="ListBullet"/>
        <w:spacing w:after="32" w:line="240" w:lineRule="auto"/>
        <w:ind w:left="259" w:hanging="173"/>
      </w:pPr>
      <w:r>
        <w:rPr>
          <w:rFonts w:ascii="Arial" w:hAnsi="Arial"/>
          <w:sz w:val="18"/>
        </w:rPr>
        <w:t>Supported business development activities by identifying opportunities, communicating product value, and helping customers match platform capabilities to operational and commercial requirements.</w:t>
      </w:r>
    </w:p>
    <w:p>
      <w:pPr>
        <w:pStyle w:val="CVHeading"/>
      </w:pPr>
      <w:r>
        <w:t>SELECTED ACHIEVEMENTS</w:t>
      </w:r>
    </w:p>
    <w:p>
      <w:pPr>
        <w:pStyle w:val="ListBullet"/>
        <w:spacing w:after="32" w:line="240" w:lineRule="auto"/>
        <w:ind w:left="259" w:hanging="173"/>
      </w:pPr>
      <w:r>
        <w:rPr>
          <w:rFonts w:ascii="Arial" w:hAnsi="Arial" w:eastAsia="Arial"/>
          <w:b w:val="0"/>
          <w:sz w:val="18"/>
        </w:rPr>
        <w:t>Delivered digital wallet, payment gateway, merchant payment, onboarding, and localisation initiatives across four regulated MENA markets: UAE, Egypt, Bahrain, and Morocco, owning product execution from discovery and requirements through UAT and go-live readiness.</w:t>
      </w:r>
    </w:p>
    <w:p>
      <w:pPr>
        <w:pStyle w:val="ListBullet"/>
        <w:spacing w:after="32" w:line="240" w:lineRule="auto"/>
        <w:ind w:left="259" w:hanging="173"/>
      </w:pPr>
      <w:r>
        <w:rPr>
          <w:rFonts w:ascii="Arial" w:hAnsi="Arial" w:eastAsia="Arial"/>
          <w:b w:val="0"/>
          <w:sz w:val="18"/>
        </w:rPr>
        <w:t>Authored 15+ production-deployed PRDs and BRDs covering digital wallet infrastructure, merchant payments, onboarding, KYC compliance, bill payments, local payment methods, and market localisation.</w:t>
      </w:r>
    </w:p>
    <w:p>
      <w:pPr>
        <w:pStyle w:val="ListBullet"/>
        <w:spacing w:after="32" w:line="240" w:lineRule="auto"/>
        <w:ind w:left="259" w:hanging="173"/>
      </w:pPr>
      <w:r>
        <w:rPr>
          <w:rFonts w:ascii="Arial" w:hAnsi="Arial" w:eastAsia="Arial"/>
          <w:b w:val="0"/>
          <w:sz w:val="18"/>
        </w:rPr>
        <w:t>Drove end-to-end Morocco product go-live activities, including BAM-aligned onboarding requirements, KYC tiering, biometric verification considerations, multilingual localisation, UAT, operational dependencies, and production-readiness governance.</w:t>
      </w:r>
    </w:p>
    <w:p>
      <w:pPr>
        <w:pStyle w:val="ListBullet"/>
        <w:spacing w:after="32" w:line="240" w:lineRule="auto"/>
        <w:ind w:left="259" w:hanging="173"/>
      </w:pPr>
      <w:r>
        <w:rPr>
          <w:rFonts w:ascii="Arial" w:hAnsi="Arial" w:eastAsia="Arial"/>
          <w:b w:val="0"/>
          <w:sz w:val="18"/>
        </w:rPr>
        <w:t>Built three years of hands-on Mastercard MPGS experience supporting EMEA enterprise merchant payment gateway integrations, API onboarding, 3DS, tokenisation, UAT, production readiness, Splunk-based investigation, platform reliability, and product feedback loops.</w:t>
      </w:r>
    </w:p>
    <w:p>
      <w:pPr>
        <w:pStyle w:val="ListBullet"/>
        <w:spacing w:after="32" w:line="240" w:lineRule="auto"/>
        <w:ind w:left="259" w:hanging="173"/>
      </w:pPr>
      <w:r>
        <w:rPr>
          <w:rFonts w:ascii="Arial" w:hAnsi="Arial" w:eastAsia="Arial"/>
          <w:b w:val="0"/>
          <w:sz w:val="18"/>
        </w:rPr>
        <w:t>Expanded professional scope from technical services, enterprise implementation, and business development into global senior product management across payments, wallets, merchant solutions, regulated-market expansion, customer experience, operational readiness, and commercial priorities.</w:t>
      </w:r>
    </w:p>
    <w:p>
      <w:pPr>
        <w:pStyle w:val="ListBullet"/>
        <w:spacing w:after="32" w:line="240" w:lineRule="auto"/>
        <w:ind w:left="259" w:hanging="173"/>
      </w:pPr>
      <w:r>
        <w:rPr>
          <w:rFonts w:ascii="Arial" w:hAnsi="Arial" w:eastAsia="Arial"/>
          <w:b w:val="0"/>
          <w:sz w:val="18"/>
        </w:rPr>
        <w:t>Built an internal AI-powered product operations workspace to improve requirements quality, delivery consistency, implementation planning, risk analysis, and scalable product documentation across a multi-market environment.</w:t>
      </w:r>
    </w:p>
    <w:p>
      <w:pPr>
        <w:pStyle w:val="CVHeading"/>
      </w:pPr>
      <w:r>
        <w:t>EDUCATION</w:t>
      </w:r>
    </w:p>
    <w:p>
      <w:r>
        <w:rPr>
          <w:rFonts w:ascii="Arial" w:hAnsi="Arial"/>
          <w:b/>
        </w:rPr>
        <w:t>Bachelor of Computer Science | Modern Academy | Cairo, Egypt</w:t>
      </w:r>
    </w:p>
    <w:p>
      <w:pPr>
        <w:pStyle w:val="ListBullet"/>
        <w:spacing w:after="32" w:line="240" w:lineRule="auto"/>
        <w:ind w:left="259" w:hanging="173"/>
      </w:pPr>
      <w:r>
        <w:rPr>
          <w:rFonts w:ascii="Arial" w:hAnsi="Arial"/>
          <w:sz w:val="18"/>
        </w:rPr>
        <w:t>Graduation Project: Smart Application for Computer Hardware and Accessories - Grade: Excellent.</w:t>
      </w:r>
    </w:p>
    <w:p>
      <w:pPr>
        <w:pStyle w:val="CVHeading"/>
      </w:pPr>
      <w:r>
        <w:t>CERTIFICATIONS</w:t>
      </w:r>
    </w:p>
    <w:p>
      <w:pPr>
        <w:pStyle w:val="ListBullet"/>
        <w:spacing w:after="32" w:line="240" w:lineRule="auto"/>
        <w:ind w:left="259" w:hanging="173"/>
      </w:pPr>
      <w:r>
        <w:rPr>
          <w:rFonts w:ascii="Arial" w:hAnsi="Arial"/>
          <w:sz w:val="18"/>
        </w:rPr>
        <w:t>Certified Scrum Product Owner (CSPO) - May 2026</w:t>
      </w:r>
    </w:p>
    <w:p>
      <w:pPr>
        <w:pStyle w:val="ListBullet"/>
        <w:spacing w:after="32" w:line="240" w:lineRule="auto"/>
        <w:ind w:left="259" w:hanging="173"/>
      </w:pPr>
      <w:r>
        <w:rPr>
          <w:rFonts w:ascii="Arial" w:hAnsi="Arial"/>
          <w:sz w:val="18"/>
        </w:rPr>
        <w:t>Google IT Support Professional Certificate - Google / Coursera</w:t>
      </w:r>
    </w:p>
    <w:p>
      <w:pPr>
        <w:pStyle w:val="ListBullet"/>
        <w:spacing w:after="32" w:line="240" w:lineRule="auto"/>
        <w:ind w:left="259" w:hanging="173"/>
      </w:pPr>
      <w:r>
        <w:rPr>
          <w:rFonts w:ascii="Arial" w:hAnsi="Arial"/>
          <w:sz w:val="18"/>
        </w:rPr>
        <w:t>Project Management Foundations</w:t>
      </w:r>
    </w:p>
    <w:p>
      <w:pPr>
        <w:pStyle w:val="ListBullet"/>
        <w:spacing w:after="32" w:line="240" w:lineRule="auto"/>
        <w:ind w:left="259" w:hanging="173"/>
      </w:pPr>
      <w:r>
        <w:rPr>
          <w:rFonts w:ascii="Arial" w:hAnsi="Arial"/>
          <w:sz w:val="18"/>
        </w:rPr>
        <w:t>Six Sigma Foundations</w:t>
      </w:r>
    </w:p>
    <w:p>
      <w:pPr>
        <w:pStyle w:val="ListBullet"/>
        <w:spacing w:after="32" w:line="240" w:lineRule="auto"/>
        <w:ind w:left="259" w:hanging="173"/>
      </w:pPr>
      <w:r>
        <w:rPr>
          <w:rFonts w:ascii="Arial" w:hAnsi="Arial"/>
          <w:sz w:val="18"/>
        </w:rPr>
        <w:t>TICO: The Travel Industry Council of Ontario, Canada</w:t>
      </w:r>
    </w:p>
    <w:p>
      <w:pPr>
        <w:pStyle w:val="CVHeading"/>
      </w:pPr>
      <w:r>
        <w:t>TOOLS &amp; TECHNOLOGIES</w:t>
      </w:r>
    </w:p>
    <w:p>
      <w:pPr>
        <w:pStyle w:val="ListBullet"/>
        <w:spacing w:after="32" w:line="240" w:lineRule="auto"/>
        <w:ind w:left="259" w:hanging="173"/>
      </w:pPr>
      <w:r>
        <w:rPr>
          <w:rFonts w:ascii="Arial" w:hAnsi="Arial" w:eastAsia="Arial"/>
          <w:b w:val="0"/>
          <w:sz w:val="18"/>
        </w:rPr>
        <w:t>Product &amp; Delivery: Product Strategy, Product Discovery, Roadmaps, KPI Tracking, Portfolio Prioritisation, Jira, Confluence, Agile, Scrum, PRDs, BRDs, Requirements Engineering, User Journey Mapping, Process Flows, Acceptance Criteria, UAT, Release Planning, Go-Live Readiness</w:t>
      </w:r>
    </w:p>
    <w:p>
      <w:pPr>
        <w:pStyle w:val="ListBullet"/>
        <w:spacing w:after="32" w:line="240" w:lineRule="auto"/>
        <w:ind w:left="259" w:hanging="173"/>
      </w:pPr>
      <w:r>
        <w:rPr>
          <w:rFonts w:ascii="Arial" w:hAnsi="Arial" w:eastAsia="Arial"/>
          <w:b w:val="0"/>
          <w:sz w:val="18"/>
        </w:rPr>
        <w:t>Payments &amp; Integration: Mastercard MPGS, Payment APIs, REST APIs, Payment Gateways, Merchant Acquiring, Digital Wallets, Merchant Payments, Payment Processing, 3DS, Tokenisation, Local Payment Methods, Third-Party Integrations</w:t>
      </w:r>
    </w:p>
    <w:p>
      <w:pPr>
        <w:pStyle w:val="ListBullet"/>
        <w:spacing w:after="32" w:line="240" w:lineRule="auto"/>
        <w:ind w:left="259" w:hanging="173"/>
      </w:pPr>
      <w:r>
        <w:rPr>
          <w:rFonts w:ascii="Arial" w:hAnsi="Arial" w:eastAsia="Arial"/>
          <w:b w:val="0"/>
          <w:sz w:val="18"/>
        </w:rPr>
        <w:t>Technical &amp; Operations: Postman, Splunk, API Testing, Payment Flow Validation, Production Monitoring, Technical Troubleshooting, SaaS Platforms, Figma, React Native (i18n / RTL-LTR), SQL Basics</w:t>
      </w:r>
    </w:p>
    <w:p>
      <w:pPr>
        <w:pStyle w:val="ListBullet"/>
        <w:spacing w:after="32" w:line="240" w:lineRule="auto"/>
        <w:ind w:left="259" w:hanging="173"/>
      </w:pPr>
      <w:r>
        <w:rPr>
          <w:rFonts w:ascii="Arial" w:hAnsi="Arial" w:eastAsia="Arial"/>
          <w:b w:val="0"/>
          <w:sz w:val="18"/>
        </w:rPr>
        <w:t>Compliance, Risk &amp; Expansion: KYC, KYB, AML, Regulatory Compliance, CBUAE, CBE, BAM, CBB, Biometric Verification, Audit Trails, Market Localisation, Launch Governance</w:t>
      </w:r>
    </w:p>
    <w:p>
      <w:pPr>
        <w:pStyle w:val="CVHeading"/>
      </w:pPr>
      <w:r>
        <w:t>LANGUAGES</w:t>
      </w:r>
    </w:p>
    <w:p>
      <w:pPr>
        <w:pStyle w:val="ListBullet"/>
        <w:spacing w:after="32" w:line="240" w:lineRule="auto"/>
        <w:ind w:left="259" w:hanging="173"/>
      </w:pPr>
      <w:r>
        <w:rPr>
          <w:rFonts w:ascii="Arial" w:hAnsi="Arial"/>
          <w:sz w:val="18"/>
        </w:rPr>
        <w:t>Arabic: Native</w:t>
      </w:r>
    </w:p>
    <w:p>
      <w:pPr>
        <w:pStyle w:val="ListBullet"/>
        <w:spacing w:after="32" w:line="240" w:lineRule="auto"/>
        <w:ind w:left="259" w:hanging="173"/>
      </w:pPr>
      <w:r>
        <w:rPr>
          <w:rFonts w:ascii="Arial" w:hAnsi="Arial"/>
          <w:sz w:val="18"/>
        </w:rPr>
        <w:t>English: Fluent</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5"/>
      </w:rPr>
      <w:t>Khaled Ibrahim | Senior Product Manager - Payments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line="245"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Heading">
    <w:name w:val="CV Heading"/>
    <w:pPr>
      <w:spacing w:before="100" w:after="40"/>
    </w:pPr>
    <w:rPr>
      <w:rFonts w:ascii="Arial" w:hAnsi="Arial"/>
      <w:b/>
      <w:color w:val="1F4E79"/>
      <w:sz w:val="22"/>
    </w:rPr>
  </w:style>
  <w:style w:type="paragraph" w:customStyle="1" w:styleId="CVSubheading">
    <w:name w:val="CV Subheading"/>
    <w:pPr>
      <w:spacing w:before="100" w:after="40"/>
    </w:pPr>
    <w:rPr>
      <w:rFonts w:ascii="Arial" w:hAnsi="Arial"/>
      <w:b/>
      <w:color w:val="1F1F1F"/>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Khaled Ibrahim - Product Manager, Payments - Bolt</dc:title>
  <dc:subject>Tailored CV for Bolt Payments Product Manager role</dc:subject>
  <dc:creator>python-docx</dc:creator>
  <cp:keywords>Payments, Product Manager, Fintech, Payment Gateway, Digital Wallet, Merchant Payments, Market Expansion, MPGS</cp:keywords>
  <dc:description>generated by python-docx</dc:description>
  <cp:lastModifiedBy/>
  <cp:revision>1</cp:revision>
  <dcterms:created xsi:type="dcterms:W3CDTF">2013-12-23T23:15:00Z</dcterms:created>
  <dcterms:modified xsi:type="dcterms:W3CDTF">2013-12-23T23:15:00Z</dcterms:modified>
  <cp:category/>
</cp:coreProperties>
</file>